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Základní škola a Mateřská škola Střížov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Střížov 27, 37401, Trhové Sviny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V…………………dne……………….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Žádost o zpětvzetí žádosti</w:t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Žádám podle § 45 odst.4 zákona č.500/2004 Sb., správní řád o zpětvzetí mé žádosti k přijetí k základnímu/předškolnímu vzdělávání mého syna/ mé dcery……………………………………. ze dne……………………………..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…………………………………..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   podpis rodičů, zák.zástupců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71A6F"/>
    <w:pPr>
      <w:spacing w:after="0" w:line="360" w:lineRule="auto"/>
      <w:ind w:firstLine="709"/>
      <w:jc w:val="both"/>
    </w:pPr>
    <w:rPr>
      <w:rFonts w:ascii="Times New Roman" w:cs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280A02"/>
    <w:pPr>
      <w:keepNext w:val="1"/>
      <w:keepLines w:val="1"/>
      <w:spacing w:after="100" w:afterAutospacing="1" w:before="100" w:beforeAutospacing="1"/>
      <w:outlineLvl w:val="0"/>
    </w:pPr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280A02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6g+Uy9Fup4jVHgzJCNfl0hM7cg==">CgMxLjAyCGguZ2pkZ3hzOAByITEtSFljemVsdVlXSlU4VmlmMXhfYnNWb1VuRTQzTmo5cw==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2017-05-12T10:53:00Z</dcterms:created>
  <dc:creator>Kateřina Míčková</dc:creator>
</cp:coreProperties>
</file>