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ZÁKLADNÍ ŠKOLA A MATEŘSKÁ ŠKOLA STŘÍŽOV</w:t>
      </w:r>
    </w:p>
    <w:p w:rsidR="00000000" w:rsidDel="00000000" w:rsidP="00000000" w:rsidRDefault="00000000" w:rsidRPr="00000000" w14:paraId="00000002">
      <w:pPr>
        <w:jc w:val="center"/>
        <w:rPr/>
      </w:pPr>
      <w:r w:rsidDel="00000000" w:rsidR="00000000" w:rsidRPr="00000000">
        <w:rPr>
          <w:rtl w:val="0"/>
        </w:rPr>
        <w:t xml:space="preserve">Střížov 27, 374 01 Trhové Sviny</w:t>
      </w:r>
    </w:p>
    <w:p w:rsidR="00000000" w:rsidDel="00000000" w:rsidP="00000000" w:rsidRDefault="00000000" w:rsidRPr="00000000" w14:paraId="00000003">
      <w:pPr>
        <w:jc w:val="center"/>
        <w:rPr/>
      </w:pPr>
      <w:r w:rsidDel="00000000" w:rsidR="00000000" w:rsidRPr="00000000">
        <w:rPr>
          <w:rtl w:val="0"/>
        </w:rPr>
        <w:t xml:space="preserve">IČO 75000211        TEL.: 775212159</w:t>
      </w:r>
    </w:p>
    <w:p w:rsidR="00000000" w:rsidDel="00000000" w:rsidP="00000000" w:rsidRDefault="00000000" w:rsidRPr="00000000" w14:paraId="00000004">
      <w:pPr>
        <w:jc w:val="center"/>
        <w:rPr>
          <w:b w:val="1"/>
        </w:rPr>
      </w:pPr>
      <w:r w:rsidDel="00000000" w:rsidR="00000000" w:rsidRPr="00000000">
        <w:rPr>
          <w:rtl w:val="0"/>
        </w:rPr>
        <w:t xml:space="preserve">Datová schránka:  </w:t>
      </w:r>
      <w:r w:rsidDel="00000000" w:rsidR="00000000" w:rsidRPr="00000000">
        <w:rPr>
          <w:b w:val="1"/>
          <w:rtl w:val="0"/>
        </w:rPr>
        <w:t xml:space="preserve">jimhmpj</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 souvislosti se změnou stanovení úplaty za předškolní vzdělávání od 1. 1. 2024 dochází ke změně stanovení výše úplaty v MŠ Střížov. Maximální možná částka pro rok 2024 stanovená novelou zákona č. 561/2004 Sb., (Školský zákon) činí 1512,- Kč.</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Rozhodnutím zastupitelstva Obce Střížov ze dne 29. 1. 2024 byla </w:t>
      </w:r>
      <w:r w:rsidDel="00000000" w:rsidR="00000000" w:rsidRPr="00000000">
        <w:rPr>
          <w:b w:val="1"/>
          <w:u w:val="single"/>
          <w:rtl w:val="0"/>
        </w:rPr>
        <w:t xml:space="preserve">od 1. 9. 2024</w:t>
      </w:r>
      <w:r w:rsidDel="00000000" w:rsidR="00000000" w:rsidRPr="00000000">
        <w:rPr>
          <w:b w:val="1"/>
          <w:rtl w:val="0"/>
        </w:rPr>
        <w:t xml:space="preserve"> stanovena výše úplaty za předškolní vzdělávání takto:</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sz w:val="36"/>
          <w:szCs w:val="36"/>
        </w:rPr>
      </w:pPr>
      <w:r w:rsidDel="00000000" w:rsidR="00000000" w:rsidRPr="00000000">
        <w:rPr>
          <w:b w:val="1"/>
          <w:sz w:val="36"/>
          <w:szCs w:val="36"/>
          <w:rtl w:val="0"/>
        </w:rPr>
        <w:t xml:space="preserve">celodenní vzdělávání: 470,- Kč/měsíc</w:t>
      </w:r>
    </w:p>
    <w:p w:rsidR="00000000" w:rsidDel="00000000" w:rsidP="00000000" w:rsidRDefault="00000000" w:rsidRPr="00000000" w14:paraId="0000000D">
      <w:pPr>
        <w:jc w:val="both"/>
        <w:rPr>
          <w:b w:val="1"/>
          <w:sz w:val="36"/>
          <w:szCs w:val="36"/>
        </w:rPr>
      </w:pPr>
      <w:r w:rsidDel="00000000" w:rsidR="00000000" w:rsidRPr="00000000">
        <w:rPr>
          <w:b w:val="1"/>
          <w:sz w:val="36"/>
          <w:szCs w:val="36"/>
          <w:rtl w:val="0"/>
        </w:rPr>
        <w:t xml:space="preserve">polodenní vzdělávání: 235,- Kč/měsíc</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Pokud dojde v kalendářním měsíci k omezení nebo přerušení provozu na dobu kratší nebo rovnu 5 vyučovacím dnům, úplata se nesnižuje. Jestliže je však omezení nebo přerušení provozu po dobu delší než 5 vyučovacích dnů, sníží se měsíční výše úplaty poměrně k omezení nebo přerušení provozu mateřské školy.</w:t>
      </w:r>
    </w:p>
    <w:p w:rsidR="00000000" w:rsidDel="00000000" w:rsidP="00000000" w:rsidRDefault="00000000" w:rsidRPr="00000000" w14:paraId="00000010">
      <w:pPr>
        <w:rPr/>
      </w:pPr>
      <w:r w:rsidDel="00000000" w:rsidR="00000000" w:rsidRPr="00000000">
        <w:rPr>
          <w:rtl w:val="0"/>
        </w:rPr>
        <w:t xml:space="preserve">Úplata se pak vypočte následovně:</w:t>
      </w:r>
    </w:p>
    <w:p w:rsidR="00000000" w:rsidDel="00000000" w:rsidP="00000000" w:rsidRDefault="00000000" w:rsidRPr="00000000" w14:paraId="00000011">
      <w:pPr>
        <w:rPr/>
      </w:pPr>
      <w:r w:rsidDel="00000000" w:rsidR="00000000" w:rsidRPr="00000000">
        <w:rPr>
          <w:rtl w:val="0"/>
        </w:rPr>
        <w:t xml:space="preserve">(470,- Kč / počet pracovních dnů v konkrétním měsíci) x počet dnů provozu v konkrétním měsíci celkem = celková výše úplaty za měsíc, kdy došlo k přerušení provozu.</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Platba se netýká dětí v posledním roce před nástupem školní docházky (předškoláci), pro něž je vzdělávání v MŠ povinné.</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Zákonný zástupce dítěte, které nedocházelo do MŠ ani jeden den ve dvou po sobě jdoucích kalendářních měsících může být od platby školného za toto období osvobozen na základě podané žádosti. Žádosti je možné vyhovět jedině pokud je dítě dlouhodobě nemocné nebo absolvuje ozdravný pobyt.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Od 1.9.2024 dochází k rozšíření možného osvobození o rodiny pobírající přídavek na dítě. O osvobození bude možné žádat od začátku školního roku 2024/25, tzn. od 1.9.2024, pokud zákonný zástupce prokáže ředitelce školy, že pobírá přídavky na dítě. Tuto skutečnost prokáže zákonný zástupce „Oznámením o přiznání dávky státní sociální podpory – přídavek na dítě“.</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Ve Střížově dne 10. 4. 2024</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                                                                   Mgr. et Mgr. Bc. Kateřina Míčková Lišková</w:t>
      </w:r>
    </w:p>
    <w:p w:rsidR="00000000" w:rsidDel="00000000" w:rsidP="00000000" w:rsidRDefault="00000000" w:rsidRPr="00000000" w14:paraId="00000022">
      <w:pPr>
        <w:jc w:val="both"/>
        <w:rPr/>
      </w:pPr>
      <w:r w:rsidDel="00000000" w:rsidR="00000000" w:rsidRPr="00000000">
        <w:rPr>
          <w:b w:val="1"/>
          <w:rtl w:val="0"/>
        </w:rPr>
        <w:t xml:space="preserve">                                                                                            ředitelka školy</w:t>
      </w: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762524"/>
    <w:pPr>
      <w:spacing w:after="0" w:line="240" w:lineRule="auto"/>
    </w:pPr>
    <w:rPr>
      <w:rFonts w:ascii="Times New Roman" w:hAnsi="Times New Roman"/>
      <w:sz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rsid w:val="00B26715"/>
    <w:pPr>
      <w:tabs>
        <w:tab w:val="center" w:pos="4536"/>
        <w:tab w:val="right" w:pos="9072"/>
      </w:tabs>
    </w:pPr>
    <w:rPr>
      <w:rFonts w:cs="Times New Roman" w:eastAsia="Times New Roman"/>
      <w:szCs w:val="24"/>
      <w:lang w:eastAsia="cs-CZ"/>
    </w:rPr>
  </w:style>
  <w:style w:type="character" w:styleId="ZhlavChar" w:customStyle="1">
    <w:name w:val="Záhlaví Char"/>
    <w:basedOn w:val="Standardnpsmoodstavce"/>
    <w:link w:val="Zhlav"/>
    <w:rsid w:val="00B26715"/>
    <w:rPr>
      <w:rFonts w:ascii="Times New Roman" w:cs="Times New Roman" w:eastAsia="Times New Roman" w:hAnsi="Times New Roman"/>
      <w:sz w:val="24"/>
      <w:szCs w:val="24"/>
      <w:lang w:eastAsia="cs-CZ"/>
    </w:rPr>
  </w:style>
  <w:style w:type="table" w:styleId="Mkatabulky">
    <w:name w:val="Table Grid"/>
    <w:basedOn w:val="Normlntabulka"/>
    <w:uiPriority w:val="59"/>
    <w:rsid w:val="000465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stavecseseznamem">
    <w:name w:val="List Paragraph"/>
    <w:basedOn w:val="Normln"/>
    <w:uiPriority w:val="34"/>
    <w:qFormat w:val="1"/>
    <w:rsid w:val="004F648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LvwSoPXRAzOpDP1qEV+smt3FGg==">CgMxLjA4AHIhMUNQZGplNVduY1BNN2NkYUxaZDhHUXNqTHBzd1BDWW82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2021-06-24T10:56:00Z</dcterms:created>
  <dc:creator>učitel</dc:creator>
</cp:coreProperties>
</file>